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E26E3F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82B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 w:rsidRPr="00E26E3F">
        <w:rPr>
          <w:rFonts w:ascii="TH SarabunIT๙" w:hAnsi="TH SarabunIT๙" w:cs="TH SarabunIT๙"/>
          <w:sz w:val="32"/>
          <w:szCs w:val="32"/>
        </w:rPr>
        <w:t xml:space="preserve">5  </w:t>
      </w:r>
      <w:r w:rsidRPr="00E26E3F">
        <w:rPr>
          <w:rFonts w:ascii="TH SarabunIT๙" w:hAnsi="TH SarabunIT๙" w:cs="TH SarabunIT๙"/>
          <w:sz w:val="32"/>
          <w:szCs w:val="32"/>
          <w:cs/>
        </w:rPr>
        <w:t>ธันวาคม  2561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F0175A" w:rsidRPr="005B58DA" w:rsidRDefault="00F0175A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)   ๑. </w:t>
      </w:r>
      <w:r w:rsidR="002B3F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0182B">
        <w:rPr>
          <w:rFonts w:ascii="TH SarabunPSK" w:hAnsi="TH SarabunPSK" w:cs="TH SarabunPSK" w:hint="cs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Pr="0090182B" w:rsidRDefault="002B3F98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82B" w:rsidRPr="0090182B">
        <w:rPr>
          <w:rFonts w:ascii="TH SarabunIT๙" w:hAnsi="TH SarabunIT๙" w:cs="TH SarabunIT๙"/>
          <w:sz w:val="32"/>
          <w:szCs w:val="32"/>
          <w:cs/>
        </w:rPr>
        <w:t>2</w:t>
      </w:r>
      <w:r w:rsidRPr="0090182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>
        <w:rPr>
          <w:rFonts w:ascii="TH SarabunIT๙" w:hAnsi="TH SarabunIT๙" w:cs="TH SarabunIT๙" w:hint="cs"/>
          <w:sz w:val="32"/>
          <w:szCs w:val="32"/>
          <w:cs/>
        </w:rPr>
        <w:t>งานหนึ่งตำบล หนึ่งผลิตภัณฑ์</w:t>
      </w:r>
      <w:r w:rsidRPr="009018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82B" w:rsidRPr="0090182B" w:rsidRDefault="0090182B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90182B">
        <w:rPr>
          <w:rFonts w:ascii="TH SarabunIT๙" w:hAnsi="TH SarabunIT๙" w:cs="TH SarabunIT๙"/>
          <w:sz w:val="32"/>
          <w:szCs w:val="32"/>
          <w:cs/>
        </w:rPr>
        <w:tab/>
        <w:t>3 การดำเนินงานกองทุนแม่ของแผ่นดิน</w:t>
      </w:r>
      <w:r w:rsidRPr="0090182B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Pr="005B58DA" w:rsidRDefault="003F4B2F" w:rsidP="00910AF4">
      <w:pPr>
        <w:rPr>
          <w:rFonts w:ascii="TH SarabunPSK" w:hAnsi="TH SarabunPSK" w:cs="TH SarabunPSK"/>
          <w:sz w:val="32"/>
          <w:szCs w:val="32"/>
        </w:rPr>
      </w:pP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70383A"/>
    <w:rsid w:val="00707D76"/>
    <w:rsid w:val="00755235"/>
    <w:rsid w:val="007D4B7B"/>
    <w:rsid w:val="00831C1B"/>
    <w:rsid w:val="0090182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2015-09-22T02:36:00Z</cp:lastPrinted>
  <dcterms:created xsi:type="dcterms:W3CDTF">2018-08-16T10:00:00Z</dcterms:created>
  <dcterms:modified xsi:type="dcterms:W3CDTF">2018-12-04T10:17:00Z</dcterms:modified>
</cp:coreProperties>
</file>